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57" w:rsidRPr="00C6096D" w:rsidRDefault="00C6096D" w:rsidP="00AE7657">
      <w:pPr>
        <w:spacing w:line="0" w:lineRule="atLeast"/>
        <w:rPr>
          <w:rFonts w:ascii="微軟正黑體" w:eastAsia="微軟正黑體" w:hAnsi="微軟正黑體" w:cs="新細明體"/>
          <w:b/>
          <w:bCs/>
          <w:color w:val="990000"/>
          <w:kern w:val="0"/>
          <w:sz w:val="28"/>
        </w:rPr>
      </w:pPr>
      <w:r w:rsidRPr="00C6096D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8"/>
        </w:rPr>
        <w:t>總監盃高爾夫球住宿說明</w:t>
      </w:r>
    </w:p>
    <w:p w:rsidR="00AE7657" w:rsidRPr="00AE7657" w:rsidRDefault="00AE7657" w:rsidP="00AE7657">
      <w:pPr>
        <w:pStyle w:val="a3"/>
        <w:kinsoku w:val="0"/>
        <w:spacing w:line="0" w:lineRule="atLeast"/>
        <w:ind w:leftChars="0" w:left="-346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</w:p>
    <w:p w:rsidR="00AE7657" w:rsidRDefault="00AE7657" w:rsidP="00AE765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 w:rsidRPr="00181125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  <w:highlight w:val="yellow"/>
          <w:bdr w:val="single" w:sz="4" w:space="0" w:color="auto"/>
        </w:rPr>
        <w:t>二球一宿</w:t>
      </w:r>
      <w:r w:rsidRPr="00BE6F2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--2人一室每位6,000/1人一室7,200</w:t>
      </w:r>
      <w:r w:rsidR="00C87070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 xml:space="preserve"> (25號入住26號退房)</w:t>
      </w:r>
    </w:p>
    <w:p w:rsidR="00AE7657" w:rsidRDefault="00AE7657" w:rsidP="00AE7657">
      <w:pPr>
        <w:pStyle w:val="a3"/>
        <w:spacing w:line="0" w:lineRule="atLeast"/>
        <w:ind w:leftChars="0" w:left="-348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 w:rsidRPr="00181125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  <w:highlight w:val="yellow"/>
          <w:bdr w:val="single" w:sz="4" w:space="0" w:color="auto"/>
        </w:rPr>
        <w:t>一球一宿</w:t>
      </w:r>
      <w:r w:rsidRPr="00BE6F2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--2人一室每位4,300/1人一室5,500</w:t>
      </w:r>
      <w:r w:rsidR="00C87070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 xml:space="preserve"> (25號入住26號退房)</w:t>
      </w:r>
      <w:bookmarkStart w:id="0" w:name="_GoBack"/>
      <w:bookmarkEnd w:id="0"/>
    </w:p>
    <w:p w:rsidR="00AE7657" w:rsidRDefault="00AE7657" w:rsidP="00AE765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 w:rsidRPr="004A458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報名二球一宿者，開球時間3月25日（一）中午時段及3月26日（二）早上7:00，</w:t>
      </w:r>
    </w:p>
    <w:p w:rsidR="00AE7657" w:rsidRPr="00BE6F22" w:rsidRDefault="00AE7657" w:rsidP="00AE7657">
      <w:pPr>
        <w:pStyle w:val="a3"/>
        <w:spacing w:line="0" w:lineRule="atLeast"/>
        <w:ind w:leftChars="0" w:left="-348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 w:rsidRPr="004A458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一球一宿者，開球時間3月26日（二）早上7:00。</w:t>
      </w:r>
    </w:p>
    <w:p w:rsidR="00AE7657" w:rsidRPr="005C58B4" w:rsidRDefault="00AE7657" w:rsidP="00AE765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套裝行程費用(現金價、不含球賽報名費)含美侖飯店住宿一晚含早餐、花蓮球場擊球、台北花蓮來回火車票(敬老車票可退差額)、車站接送、晚宴會場接送及200萬旅遊契約責任險。</w:t>
      </w:r>
    </w:p>
    <w:p w:rsidR="00AE7657" w:rsidRPr="005C58B4" w:rsidRDefault="00AE7657" w:rsidP="00AE765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參加套裝行程者，</w:t>
      </w:r>
      <w:r w:rsidRPr="004A458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自即日起受理報名，並請於</w:t>
      </w:r>
      <w:r w:rsidRPr="004A4582"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  <w:t>2</w:t>
      </w:r>
      <w:r w:rsidRPr="004A458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月</w:t>
      </w:r>
      <w:r w:rsidRPr="004A4582"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  <w:t>25</w:t>
      </w:r>
      <w:r w:rsidRPr="004A4582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日前逕將費用滙至</w:t>
      </w:r>
    </w:p>
    <w:p w:rsidR="00AE7657" w:rsidRPr="005C58B4" w:rsidRDefault="00AE7657" w:rsidP="00AE7657">
      <w:pPr>
        <w:tabs>
          <w:tab w:val="left" w:pos="6045"/>
        </w:tabs>
        <w:spacing w:line="0" w:lineRule="atLeast"/>
        <w:ind w:left="-708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 xml:space="preserve">     </w:t>
      </w:r>
      <w:r w:rsidRPr="005C58B4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匯款行庫:花蓮第二信用合作社中正分行</w:t>
      </w:r>
      <w:r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  <w:tab/>
      </w:r>
    </w:p>
    <w:p w:rsidR="00AE7657" w:rsidRPr="005C58B4" w:rsidRDefault="00AE7657" w:rsidP="00AE7657">
      <w:pPr>
        <w:spacing w:line="0" w:lineRule="atLeast"/>
        <w:ind w:left="-1069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 xml:space="preserve">        </w:t>
      </w:r>
      <w:r w:rsidRPr="005C58B4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戶    名:領元旅行社股份有限公司</w:t>
      </w:r>
    </w:p>
    <w:p w:rsidR="00AE7657" w:rsidRPr="005C58B4" w:rsidRDefault="00AE7657" w:rsidP="00AE7657">
      <w:pPr>
        <w:spacing w:line="0" w:lineRule="atLeast"/>
        <w:ind w:left="-1069"/>
        <w:rPr>
          <w:rFonts w:ascii="微軟正黑體" w:eastAsia="微軟正黑體" w:hAnsi="微軟正黑體" w:cs="新細明體"/>
          <w:b/>
          <w:bCs/>
          <w:color w:val="99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 xml:space="preserve">        銀行代碼: 216 </w:t>
      </w:r>
      <w:r w:rsidRPr="005C58B4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帳</w:t>
      </w:r>
      <w:r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 xml:space="preserve"> </w:t>
      </w:r>
      <w:r w:rsidRPr="005C58B4">
        <w:rPr>
          <w:rFonts w:ascii="微軟正黑體" w:eastAsia="微軟正黑體" w:hAnsi="微軟正黑體" w:cs="新細明體" w:hint="eastAsia"/>
          <w:b/>
          <w:bCs/>
          <w:color w:val="990000"/>
          <w:kern w:val="0"/>
          <w:sz w:val="22"/>
        </w:rPr>
        <w:t>號:050-001-0001478-5</w:t>
      </w:r>
    </w:p>
    <w:p w:rsidR="00BF04D3" w:rsidRDefault="00BF04D3"/>
    <w:sectPr w:rsidR="00BF04D3" w:rsidSect="00AE7657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13" w:rsidRDefault="00102813" w:rsidP="00C6096D">
      <w:r>
        <w:separator/>
      </w:r>
    </w:p>
  </w:endnote>
  <w:endnote w:type="continuationSeparator" w:id="0">
    <w:p w:rsidR="00102813" w:rsidRDefault="00102813" w:rsidP="00C6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13" w:rsidRDefault="00102813" w:rsidP="00C6096D">
      <w:r>
        <w:separator/>
      </w:r>
    </w:p>
  </w:footnote>
  <w:footnote w:type="continuationSeparator" w:id="0">
    <w:p w:rsidR="00102813" w:rsidRDefault="00102813" w:rsidP="00C6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7C7C"/>
    <w:multiLevelType w:val="hybridMultilevel"/>
    <w:tmpl w:val="DCF8C548"/>
    <w:lvl w:ilvl="0" w:tplc="C8D2AEEA">
      <w:start w:val="1"/>
      <w:numFmt w:val="decimal"/>
      <w:lvlText w:val="%1."/>
      <w:lvlJc w:val="left"/>
      <w:pPr>
        <w:ind w:left="-348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657"/>
    <w:rsid w:val="00102813"/>
    <w:rsid w:val="00793151"/>
    <w:rsid w:val="00AE7657"/>
    <w:rsid w:val="00BF04D3"/>
    <w:rsid w:val="00C6096D"/>
    <w:rsid w:val="00C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DE168"/>
  <w15:docId w15:val="{04FBD2AC-19BA-44B9-BB70-64B5D78C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9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AC239-3397-4AF7-85AC-F6C1E70D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HOME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3490 Rotary</cp:lastModifiedBy>
  <cp:revision>3</cp:revision>
  <cp:lastPrinted>2019-01-03T07:26:00Z</cp:lastPrinted>
  <dcterms:created xsi:type="dcterms:W3CDTF">2019-01-03T07:17:00Z</dcterms:created>
  <dcterms:modified xsi:type="dcterms:W3CDTF">2019-01-04T07:30:00Z</dcterms:modified>
</cp:coreProperties>
</file>